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附件1：          </w:t>
      </w:r>
      <w:r>
        <w:rPr>
          <w:rFonts w:ascii="仿宋" w:hAnsi="仿宋" w:eastAsia="仿宋"/>
          <w:b/>
          <w:sz w:val="36"/>
          <w:szCs w:val="36"/>
        </w:rPr>
        <w:t>201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9</w:t>
      </w:r>
      <w:r>
        <w:rPr>
          <w:rFonts w:hint="eastAsia" w:ascii="仿宋" w:hAnsi="仿宋" w:eastAsia="仿宋"/>
          <w:b/>
          <w:sz w:val="36"/>
          <w:szCs w:val="36"/>
        </w:rPr>
        <w:t>年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东营市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“美丽东营</w:t>
      </w:r>
      <w:bookmarkStart w:id="0" w:name="_GoBack"/>
      <w:bookmarkEnd w:id="0"/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我的家”少年</w:t>
      </w:r>
      <w:r>
        <w:rPr>
          <w:rFonts w:hint="eastAsia" w:ascii="仿宋" w:hAnsi="仿宋" w:eastAsia="仿宋"/>
          <w:b/>
          <w:sz w:val="36"/>
          <w:szCs w:val="36"/>
        </w:rPr>
        <w:t>儿童图文创作大赛信息登记表</w:t>
      </w:r>
    </w:p>
    <w:p>
      <w:pPr>
        <w:spacing w:line="600" w:lineRule="exact"/>
        <w:ind w:left="-4" w:leftChars="-2" w:firstLine="298" w:firstLineChars="99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选送单位：               联系人及职务：         联系电话：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 xml:space="preserve">          </w:t>
      </w:r>
      <w:r>
        <w:rPr>
          <w:rFonts w:hint="eastAsia" w:ascii="仿宋" w:hAnsi="仿宋" w:eastAsia="仿宋"/>
          <w:b/>
          <w:sz w:val="30"/>
          <w:szCs w:val="30"/>
        </w:rPr>
        <w:t>邮箱或</w:t>
      </w:r>
      <w:r>
        <w:rPr>
          <w:rFonts w:ascii="仿宋" w:hAnsi="仿宋" w:eastAsia="仿宋"/>
          <w:b/>
          <w:sz w:val="30"/>
          <w:szCs w:val="30"/>
        </w:rPr>
        <w:t>qq</w:t>
      </w:r>
      <w:r>
        <w:rPr>
          <w:rFonts w:hint="eastAsia" w:ascii="仿宋" w:hAnsi="仿宋" w:eastAsia="仿宋"/>
          <w:b/>
          <w:sz w:val="30"/>
          <w:szCs w:val="30"/>
        </w:rPr>
        <w:t>：</w:t>
      </w:r>
    </w:p>
    <w:tbl>
      <w:tblPr>
        <w:tblStyle w:val="6"/>
        <w:tblW w:w="14060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019"/>
        <w:gridCol w:w="1531"/>
        <w:gridCol w:w="2036"/>
        <w:gridCol w:w="1445"/>
        <w:gridCol w:w="2051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编号</w:t>
            </w:r>
          </w:p>
        </w:tc>
        <w:tc>
          <w:tcPr>
            <w:tcW w:w="30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作品名称</w:t>
            </w: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作者姓名</w:t>
            </w:r>
          </w:p>
        </w:tc>
        <w:tc>
          <w:tcPr>
            <w:tcW w:w="20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所在学校</w:t>
            </w: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所在年级</w:t>
            </w:r>
          </w:p>
        </w:tc>
        <w:tc>
          <w:tcPr>
            <w:tcW w:w="2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指导教师</w:t>
            </w:r>
          </w:p>
        </w:tc>
        <w:tc>
          <w:tcPr>
            <w:tcW w:w="2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600" w:lineRule="exact"/>
              <w:contextualSpacing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301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600" w:lineRule="exact"/>
              <w:contextualSpacing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600" w:lineRule="exact"/>
              <w:contextualSpacing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20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600" w:lineRule="exact"/>
              <w:contextualSpacing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600" w:lineRule="exact"/>
              <w:contextualSpacing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20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600" w:lineRule="exact"/>
              <w:contextualSpacing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298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600" w:lineRule="exact"/>
              <w:contextualSpacing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3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contextualSpacing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1406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特别提示：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1、绘画作品必须是个人原创，不得抄袭，一经发现取消参赛资格。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2、参赛作品版权归属主办单位所有，作者享有署名权。主办单位有权保留作品且在相关活动中使用（包括展出，在媒体及宣传资料上使用，如网站、海报、出版物等）。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3、请将登记表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每格图文字说明的电子版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以及作品照片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发至东营市妇女儿童活动中心邮箱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fuerzhongxin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@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dy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shandong.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c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n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，作品原件报送至东营市妇女儿童活动中心（胜利大街602号，东城胜利大街与南二路交叉路口东南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妇女儿童活动中心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510室）。咨询电话：8050267 联系人：丁老师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巩老师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4、截止时间：201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日前，逾期不收。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BE"/>
    <w:rsid w:val="000518B5"/>
    <w:rsid w:val="00111F4C"/>
    <w:rsid w:val="003A429C"/>
    <w:rsid w:val="003F1F68"/>
    <w:rsid w:val="004114D2"/>
    <w:rsid w:val="004B71B7"/>
    <w:rsid w:val="004E697C"/>
    <w:rsid w:val="005972BE"/>
    <w:rsid w:val="005B7A98"/>
    <w:rsid w:val="006C114F"/>
    <w:rsid w:val="00AA58DA"/>
    <w:rsid w:val="00E6437D"/>
    <w:rsid w:val="00E71C86"/>
    <w:rsid w:val="00EE0E60"/>
    <w:rsid w:val="00FD25D5"/>
    <w:rsid w:val="0958720D"/>
    <w:rsid w:val="0DC479FD"/>
    <w:rsid w:val="1A661A3F"/>
    <w:rsid w:val="1EA94E4D"/>
    <w:rsid w:val="25163281"/>
    <w:rsid w:val="2E7A669C"/>
    <w:rsid w:val="30032B6E"/>
    <w:rsid w:val="42516728"/>
    <w:rsid w:val="78453D48"/>
    <w:rsid w:val="79084F2D"/>
    <w:rsid w:val="7E0E71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227</Words>
  <Characters>1297</Characters>
  <Lines>10</Lines>
  <Paragraphs>3</Paragraphs>
  <TotalTime>7</TotalTime>
  <ScaleCrop>false</ScaleCrop>
  <LinksUpToDate>false</LinksUpToDate>
  <CharactersWithSpaces>1521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2017-04-28T06:51:00Z</dcterms:created>
  <dc:creator>yu</dc:creator>
  <cp:lastModifiedBy>DELL-A</cp:lastModifiedBy>
  <cp:lastPrinted>2019-02-24T01:00:00Z</cp:lastPrinted>
  <dcterms:modified xsi:type="dcterms:W3CDTF">2019-02-24T08:13:50Z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